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C3A2F" w14:textId="2948AB82" w:rsidR="00C5150B" w:rsidRPr="00C5150B" w:rsidRDefault="00C5150B" w:rsidP="00C5150B">
      <w:pPr>
        <w:spacing w:line="240" w:lineRule="auto"/>
        <w:jc w:val="center"/>
        <w:rPr>
          <w:rFonts w:asciiTheme="majorBidi" w:hAnsiTheme="majorBidi" w:cstheme="majorBidi"/>
          <w:sz w:val="40"/>
          <w:szCs w:val="40"/>
        </w:rPr>
      </w:pPr>
      <w:r w:rsidRPr="00C5150B">
        <w:rPr>
          <w:rFonts w:asciiTheme="majorBidi" w:hAnsiTheme="majorBidi" w:cstheme="majorBidi"/>
          <w:sz w:val="40"/>
          <w:szCs w:val="40"/>
        </w:rPr>
        <w:t>International Japan-Africa Conference on Electronics, Communications and Computations (JAC-ECC 2024)</w:t>
      </w:r>
    </w:p>
    <w:p w14:paraId="47A104C6" w14:textId="77777777" w:rsidR="00C5150B" w:rsidRPr="00C5150B" w:rsidRDefault="00C5150B" w:rsidP="000C0C82">
      <w:pPr>
        <w:spacing w:line="240" w:lineRule="auto"/>
        <w:jc w:val="center"/>
        <w:rPr>
          <w:rFonts w:asciiTheme="majorBidi" w:hAnsiTheme="majorBidi" w:cstheme="majorBidi"/>
          <w:b/>
          <w:bCs/>
          <w:sz w:val="24"/>
          <w:szCs w:val="24"/>
          <w:u w:val="single"/>
        </w:rPr>
      </w:pPr>
      <w:r w:rsidRPr="00C5150B">
        <w:rPr>
          <w:rFonts w:asciiTheme="majorBidi" w:hAnsiTheme="majorBidi" w:cstheme="majorBidi"/>
          <w:b/>
          <w:bCs/>
          <w:sz w:val="24"/>
          <w:szCs w:val="24"/>
          <w:u w:val="single"/>
        </w:rPr>
        <w:t>Special Sessions Guidelines</w:t>
      </w:r>
    </w:p>
    <w:p w14:paraId="074108C2"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This document outlines the information and guidelines for Special Sessions organizers and participants within JAC-ECC 2024.</w:t>
      </w:r>
    </w:p>
    <w:p w14:paraId="64F9B25F" w14:textId="77777777" w:rsidR="00C5150B" w:rsidRPr="00C5150B" w:rsidRDefault="00C5150B" w:rsidP="00C5150B">
      <w:pPr>
        <w:spacing w:line="240" w:lineRule="auto"/>
        <w:rPr>
          <w:rFonts w:asciiTheme="majorBidi" w:hAnsiTheme="majorBidi" w:cstheme="majorBidi"/>
          <w:u w:val="single"/>
        </w:rPr>
      </w:pPr>
      <w:r w:rsidRPr="00C5150B">
        <w:rPr>
          <w:rFonts w:asciiTheme="majorBidi" w:hAnsiTheme="majorBidi" w:cstheme="majorBidi"/>
          <w:b/>
          <w:bCs/>
          <w:u w:val="single"/>
        </w:rPr>
        <w:t>Goal</w:t>
      </w:r>
    </w:p>
    <w:p w14:paraId="5A3CD3AE"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Special Sessions aim to provide a platform for projects, research groups, or other entities to showcase their work under a unified theme. These sessions can focus on one or more tracks within the conference's scope.</w:t>
      </w:r>
    </w:p>
    <w:p w14:paraId="6A91AD00" w14:textId="77777777" w:rsidR="00C5150B" w:rsidRPr="00C5150B" w:rsidRDefault="00C5150B" w:rsidP="00C5150B">
      <w:pPr>
        <w:spacing w:line="240" w:lineRule="auto"/>
        <w:rPr>
          <w:rFonts w:asciiTheme="majorBidi" w:hAnsiTheme="majorBidi" w:cstheme="majorBidi"/>
          <w:u w:val="single"/>
        </w:rPr>
      </w:pPr>
      <w:r w:rsidRPr="00C5150B">
        <w:rPr>
          <w:rFonts w:asciiTheme="majorBidi" w:hAnsiTheme="majorBidi" w:cstheme="majorBidi"/>
          <w:b/>
          <w:bCs/>
          <w:u w:val="single"/>
        </w:rPr>
        <w:t>Proposal</w:t>
      </w:r>
    </w:p>
    <w:p w14:paraId="71A6BD54"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Prospective organizers are required to submit a proposal using the template available on the JAC-ECC 2024 website (link to website section). The proposal should include the following:</w:t>
      </w:r>
    </w:p>
    <w:p w14:paraId="24BA21AC"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Proposer's Name</w:t>
      </w:r>
    </w:p>
    <w:p w14:paraId="13AA9B87"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Proposer's Affiliation</w:t>
      </w:r>
    </w:p>
    <w:p w14:paraId="131D4DEE"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Proposer's Email</w:t>
      </w:r>
    </w:p>
    <w:p w14:paraId="66436CAA"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Proposer's Phone Number</w:t>
      </w:r>
    </w:p>
    <w:p w14:paraId="43ACA15B"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Proposer's CV</w:t>
      </w:r>
    </w:p>
    <w:p w14:paraId="50B6F39A"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Project (if applicable)</w:t>
      </w:r>
    </w:p>
    <w:p w14:paraId="15AC4918"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Special Session Title</w:t>
      </w:r>
    </w:p>
    <w:p w14:paraId="0D7CD1A6"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Motivation and Background</w:t>
      </w:r>
    </w:p>
    <w:p w14:paraId="08837C10"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Structure (outline of session content)</w:t>
      </w:r>
    </w:p>
    <w:p w14:paraId="373B327A"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Conference Track(s) Alignment</w:t>
      </w:r>
    </w:p>
    <w:p w14:paraId="750C42CA" w14:textId="77777777" w:rsidR="00C5150B" w:rsidRPr="00C5150B" w:rsidRDefault="00C5150B" w:rsidP="00C5150B">
      <w:pPr>
        <w:numPr>
          <w:ilvl w:val="0"/>
          <w:numId w:val="1"/>
        </w:numPr>
        <w:spacing w:after="0" w:line="240" w:lineRule="auto"/>
        <w:rPr>
          <w:rFonts w:asciiTheme="majorBidi" w:hAnsiTheme="majorBidi" w:cstheme="majorBidi"/>
        </w:rPr>
      </w:pPr>
      <w:r w:rsidRPr="00C5150B">
        <w:rPr>
          <w:rFonts w:asciiTheme="majorBidi" w:hAnsiTheme="majorBidi" w:cstheme="majorBidi"/>
          <w:b/>
          <w:bCs/>
        </w:rPr>
        <w:t>Specific Promotion Plan</w:t>
      </w:r>
    </w:p>
    <w:p w14:paraId="726B42BB"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The proposal should be sent to the Special Sessions Co-Chairs, [Co-Chairs names and emails] by [deadline], in a PDF format, named after the Special Session title.</w:t>
      </w:r>
    </w:p>
    <w:p w14:paraId="17EBE9CF"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b/>
          <w:bCs/>
        </w:rPr>
        <w:t>Structure</w:t>
      </w:r>
    </w:p>
    <w:p w14:paraId="50757700"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Special Sessions can include invited speakers alongside paper presentations. The organizers are responsible for defining the session's full content, including the authors and presenters. Open calls for papers are not typically launched for Special Sessions.</w:t>
      </w:r>
    </w:p>
    <w:p w14:paraId="45631BCF"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b/>
          <w:bCs/>
        </w:rPr>
        <w:t>Papers</w:t>
      </w:r>
    </w:p>
    <w:p w14:paraId="062EA1C1" w14:textId="356B7F9A"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 xml:space="preserve">Papers submitted for Special Sessions </w:t>
      </w:r>
      <w:r w:rsidRPr="000C0C82">
        <w:rPr>
          <w:rFonts w:asciiTheme="majorBidi" w:hAnsiTheme="majorBidi" w:cstheme="majorBidi"/>
        </w:rPr>
        <w:t>should be</w:t>
      </w:r>
      <w:r w:rsidRPr="00C5150B">
        <w:rPr>
          <w:rFonts w:asciiTheme="majorBidi" w:hAnsiTheme="majorBidi" w:cstheme="majorBidi"/>
        </w:rPr>
        <w:t xml:space="preserve"> Full Papers (</w:t>
      </w:r>
      <w:r w:rsidRPr="000C0C82">
        <w:rPr>
          <w:rFonts w:asciiTheme="majorBidi" w:hAnsiTheme="majorBidi" w:cstheme="majorBidi"/>
        </w:rPr>
        <w:t>4</w:t>
      </w:r>
      <w:r w:rsidRPr="00C5150B">
        <w:rPr>
          <w:rFonts w:asciiTheme="majorBidi" w:hAnsiTheme="majorBidi" w:cstheme="majorBidi"/>
        </w:rPr>
        <w:t xml:space="preserve"> pages</w:t>
      </w:r>
      <w:r w:rsidRPr="000C0C82">
        <w:rPr>
          <w:rFonts w:asciiTheme="majorBidi" w:hAnsiTheme="majorBidi" w:cstheme="majorBidi"/>
        </w:rPr>
        <w:t xml:space="preserve"> up to 6 pages with extra page fees</w:t>
      </w:r>
      <w:r w:rsidRPr="00C5150B">
        <w:rPr>
          <w:rFonts w:asciiTheme="majorBidi" w:hAnsiTheme="majorBidi" w:cstheme="majorBidi"/>
        </w:rPr>
        <w:t>) and will be reviewed by the Special Sessions organizers. These papers will be included in the Conference Proceedings</w:t>
      </w:r>
      <w:r w:rsidRPr="000C0C82">
        <w:rPr>
          <w:rFonts w:asciiTheme="majorBidi" w:hAnsiTheme="majorBidi" w:cstheme="majorBidi"/>
        </w:rPr>
        <w:t xml:space="preserve"> and </w:t>
      </w:r>
      <w:r w:rsidRPr="00C5150B">
        <w:rPr>
          <w:rFonts w:asciiTheme="majorBidi" w:hAnsiTheme="majorBidi" w:cstheme="majorBidi"/>
        </w:rPr>
        <w:t>submitted to IEEE Xplore.</w:t>
      </w:r>
    </w:p>
    <w:p w14:paraId="46001C84" w14:textId="77777777" w:rsidR="00C5150B" w:rsidRPr="00C5150B" w:rsidRDefault="00C5150B" w:rsidP="00C5150B">
      <w:pPr>
        <w:spacing w:line="240" w:lineRule="auto"/>
        <w:rPr>
          <w:rFonts w:asciiTheme="majorBidi" w:hAnsiTheme="majorBidi" w:cstheme="majorBidi"/>
          <w:u w:val="single"/>
        </w:rPr>
      </w:pPr>
      <w:r w:rsidRPr="00C5150B">
        <w:rPr>
          <w:rFonts w:asciiTheme="majorBidi" w:hAnsiTheme="majorBidi" w:cstheme="majorBidi"/>
          <w:b/>
          <w:bCs/>
          <w:u w:val="single"/>
        </w:rPr>
        <w:t>Schedule</w:t>
      </w:r>
    </w:p>
    <w:p w14:paraId="0D52BEA9" w14:textId="3A055D55"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lastRenderedPageBreak/>
        <w:t xml:space="preserve">Special Sessions will </w:t>
      </w:r>
      <w:r w:rsidRPr="000C0C82">
        <w:rPr>
          <w:rFonts w:asciiTheme="majorBidi" w:hAnsiTheme="majorBidi" w:cstheme="majorBidi"/>
        </w:rPr>
        <w:t>be part of the main conference program and run</w:t>
      </w:r>
      <w:r w:rsidRPr="00C5150B">
        <w:rPr>
          <w:rFonts w:asciiTheme="majorBidi" w:hAnsiTheme="majorBidi" w:cstheme="majorBidi"/>
        </w:rPr>
        <w:t xml:space="preserve"> in parallel with other technical sessions during </w:t>
      </w:r>
      <w:r w:rsidR="00D56744">
        <w:rPr>
          <w:rFonts w:asciiTheme="majorBidi" w:hAnsiTheme="majorBidi" w:cstheme="majorBidi"/>
        </w:rPr>
        <w:t>16-18 December 2024</w:t>
      </w:r>
      <w:r w:rsidRPr="00C5150B">
        <w:rPr>
          <w:rFonts w:asciiTheme="majorBidi" w:hAnsiTheme="majorBidi" w:cstheme="majorBidi"/>
        </w:rPr>
        <w:t>.</w:t>
      </w:r>
    </w:p>
    <w:p w14:paraId="3A69108B" w14:textId="77777777" w:rsidR="00C5150B" w:rsidRPr="00C5150B" w:rsidRDefault="00C5150B" w:rsidP="00C5150B">
      <w:pPr>
        <w:spacing w:line="240" w:lineRule="auto"/>
        <w:rPr>
          <w:rFonts w:asciiTheme="majorBidi" w:hAnsiTheme="majorBidi" w:cstheme="majorBidi"/>
          <w:u w:val="single"/>
        </w:rPr>
      </w:pPr>
      <w:r w:rsidRPr="00C5150B">
        <w:rPr>
          <w:rFonts w:asciiTheme="majorBidi" w:hAnsiTheme="majorBidi" w:cstheme="majorBidi"/>
          <w:b/>
          <w:bCs/>
          <w:u w:val="single"/>
        </w:rPr>
        <w:t>Duration</w:t>
      </w:r>
    </w:p>
    <w:p w14:paraId="6BAC7258" w14:textId="25DC0FEC"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Each Special Session is allocated a time slot of 1.5 hours.</w:t>
      </w:r>
    </w:p>
    <w:p w14:paraId="51AB8F9B" w14:textId="77777777" w:rsidR="00C5150B" w:rsidRPr="00C5150B" w:rsidRDefault="00C5150B" w:rsidP="00C5150B">
      <w:pPr>
        <w:spacing w:line="240" w:lineRule="auto"/>
        <w:rPr>
          <w:rFonts w:asciiTheme="majorBidi" w:hAnsiTheme="majorBidi" w:cstheme="majorBidi"/>
          <w:u w:val="single"/>
        </w:rPr>
      </w:pPr>
      <w:r w:rsidRPr="00C5150B">
        <w:rPr>
          <w:rFonts w:asciiTheme="majorBidi" w:hAnsiTheme="majorBidi" w:cstheme="majorBidi"/>
          <w:b/>
          <w:bCs/>
          <w:u w:val="single"/>
        </w:rPr>
        <w:t>Public Information</w:t>
      </w:r>
    </w:p>
    <w:p w14:paraId="3DB10E0B"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The following information will be made publicly available about the Special Session:</w:t>
      </w:r>
    </w:p>
    <w:p w14:paraId="4C748294" w14:textId="77777777" w:rsidR="00C5150B" w:rsidRPr="00C5150B" w:rsidRDefault="00C5150B" w:rsidP="00C5150B">
      <w:pPr>
        <w:numPr>
          <w:ilvl w:val="0"/>
          <w:numId w:val="2"/>
        </w:numPr>
        <w:spacing w:after="0" w:line="240" w:lineRule="auto"/>
        <w:rPr>
          <w:rFonts w:asciiTheme="majorBidi" w:hAnsiTheme="majorBidi" w:cstheme="majorBidi"/>
        </w:rPr>
      </w:pPr>
      <w:r w:rsidRPr="00C5150B">
        <w:rPr>
          <w:rFonts w:asciiTheme="majorBidi" w:hAnsiTheme="majorBidi" w:cstheme="majorBidi"/>
        </w:rPr>
        <w:t>Proposer's Name</w:t>
      </w:r>
    </w:p>
    <w:p w14:paraId="2CC245A7" w14:textId="77777777" w:rsidR="00C5150B" w:rsidRPr="00C5150B" w:rsidRDefault="00C5150B" w:rsidP="00C5150B">
      <w:pPr>
        <w:numPr>
          <w:ilvl w:val="0"/>
          <w:numId w:val="2"/>
        </w:numPr>
        <w:spacing w:after="0" w:line="240" w:lineRule="auto"/>
        <w:rPr>
          <w:rFonts w:asciiTheme="majorBidi" w:hAnsiTheme="majorBidi" w:cstheme="majorBidi"/>
        </w:rPr>
      </w:pPr>
      <w:r w:rsidRPr="00C5150B">
        <w:rPr>
          <w:rFonts w:asciiTheme="majorBidi" w:hAnsiTheme="majorBidi" w:cstheme="majorBidi"/>
        </w:rPr>
        <w:t>Proposer's Affiliation</w:t>
      </w:r>
    </w:p>
    <w:p w14:paraId="33F6E1FF" w14:textId="77777777" w:rsidR="00C5150B" w:rsidRPr="00C5150B" w:rsidRDefault="00C5150B" w:rsidP="00C5150B">
      <w:pPr>
        <w:numPr>
          <w:ilvl w:val="0"/>
          <w:numId w:val="2"/>
        </w:numPr>
        <w:spacing w:after="0" w:line="240" w:lineRule="auto"/>
        <w:rPr>
          <w:rFonts w:asciiTheme="majorBidi" w:hAnsiTheme="majorBidi" w:cstheme="majorBidi"/>
        </w:rPr>
      </w:pPr>
      <w:r w:rsidRPr="00C5150B">
        <w:rPr>
          <w:rFonts w:asciiTheme="majorBidi" w:hAnsiTheme="majorBidi" w:cstheme="majorBidi"/>
        </w:rPr>
        <w:t>Proposer's CV</w:t>
      </w:r>
    </w:p>
    <w:p w14:paraId="2148D4AC" w14:textId="77777777" w:rsidR="00C5150B" w:rsidRPr="00C5150B" w:rsidRDefault="00C5150B" w:rsidP="00C5150B">
      <w:pPr>
        <w:numPr>
          <w:ilvl w:val="0"/>
          <w:numId w:val="2"/>
        </w:numPr>
        <w:spacing w:after="0" w:line="240" w:lineRule="auto"/>
        <w:rPr>
          <w:rFonts w:asciiTheme="majorBidi" w:hAnsiTheme="majorBidi" w:cstheme="majorBidi"/>
        </w:rPr>
      </w:pPr>
      <w:r w:rsidRPr="00C5150B">
        <w:rPr>
          <w:rFonts w:asciiTheme="majorBidi" w:hAnsiTheme="majorBidi" w:cstheme="majorBidi"/>
        </w:rPr>
        <w:t>Project (if applicable)</w:t>
      </w:r>
    </w:p>
    <w:p w14:paraId="02138695" w14:textId="77777777" w:rsidR="00C5150B" w:rsidRPr="00C5150B" w:rsidRDefault="00C5150B" w:rsidP="00C5150B">
      <w:pPr>
        <w:numPr>
          <w:ilvl w:val="0"/>
          <w:numId w:val="2"/>
        </w:numPr>
        <w:spacing w:after="0" w:line="240" w:lineRule="auto"/>
        <w:rPr>
          <w:rFonts w:asciiTheme="majorBidi" w:hAnsiTheme="majorBidi" w:cstheme="majorBidi"/>
        </w:rPr>
      </w:pPr>
      <w:r w:rsidRPr="00C5150B">
        <w:rPr>
          <w:rFonts w:asciiTheme="majorBidi" w:hAnsiTheme="majorBidi" w:cstheme="majorBidi"/>
        </w:rPr>
        <w:t>Special Session Title</w:t>
      </w:r>
    </w:p>
    <w:p w14:paraId="421EA92B" w14:textId="77777777" w:rsidR="00C5150B" w:rsidRPr="00C5150B" w:rsidRDefault="00C5150B" w:rsidP="00C5150B">
      <w:pPr>
        <w:numPr>
          <w:ilvl w:val="0"/>
          <w:numId w:val="2"/>
        </w:numPr>
        <w:spacing w:after="0" w:line="240" w:lineRule="auto"/>
        <w:rPr>
          <w:rFonts w:asciiTheme="majorBidi" w:hAnsiTheme="majorBidi" w:cstheme="majorBidi"/>
        </w:rPr>
      </w:pPr>
      <w:r w:rsidRPr="00C5150B">
        <w:rPr>
          <w:rFonts w:asciiTheme="majorBidi" w:hAnsiTheme="majorBidi" w:cstheme="majorBidi"/>
        </w:rPr>
        <w:t>Motivation and Background</w:t>
      </w:r>
    </w:p>
    <w:p w14:paraId="2D4CA274" w14:textId="77777777" w:rsidR="00C5150B" w:rsidRPr="00C5150B" w:rsidRDefault="00C5150B" w:rsidP="00C5150B">
      <w:pPr>
        <w:numPr>
          <w:ilvl w:val="0"/>
          <w:numId w:val="2"/>
        </w:numPr>
        <w:spacing w:after="0" w:line="240" w:lineRule="auto"/>
        <w:rPr>
          <w:rFonts w:asciiTheme="majorBidi" w:hAnsiTheme="majorBidi" w:cstheme="majorBidi"/>
        </w:rPr>
      </w:pPr>
      <w:r w:rsidRPr="00C5150B">
        <w:rPr>
          <w:rFonts w:asciiTheme="majorBidi" w:hAnsiTheme="majorBidi" w:cstheme="majorBidi"/>
        </w:rPr>
        <w:t>Structure</w:t>
      </w:r>
    </w:p>
    <w:p w14:paraId="7000FFB9" w14:textId="77777777" w:rsidR="00C5150B" w:rsidRPr="00C5150B" w:rsidRDefault="00C5150B" w:rsidP="00C5150B">
      <w:pPr>
        <w:numPr>
          <w:ilvl w:val="0"/>
          <w:numId w:val="2"/>
        </w:numPr>
        <w:spacing w:after="0" w:line="240" w:lineRule="auto"/>
        <w:rPr>
          <w:rFonts w:asciiTheme="majorBidi" w:hAnsiTheme="majorBidi" w:cstheme="majorBidi"/>
        </w:rPr>
      </w:pPr>
      <w:r w:rsidRPr="00C5150B">
        <w:rPr>
          <w:rFonts w:asciiTheme="majorBidi" w:hAnsiTheme="majorBidi" w:cstheme="majorBidi"/>
        </w:rPr>
        <w:t>Conference Track(s) Alignment</w:t>
      </w:r>
    </w:p>
    <w:p w14:paraId="715F5643" w14:textId="77777777" w:rsidR="00C5150B" w:rsidRPr="00C5150B" w:rsidRDefault="00C5150B" w:rsidP="00C5150B">
      <w:pPr>
        <w:spacing w:line="240" w:lineRule="auto"/>
        <w:rPr>
          <w:rFonts w:asciiTheme="majorBidi" w:hAnsiTheme="majorBidi" w:cstheme="majorBidi"/>
          <w:u w:val="single"/>
        </w:rPr>
      </w:pPr>
      <w:r w:rsidRPr="00C5150B">
        <w:rPr>
          <w:rFonts w:asciiTheme="majorBidi" w:hAnsiTheme="majorBidi" w:cstheme="majorBidi"/>
          <w:b/>
          <w:bCs/>
          <w:u w:val="single"/>
        </w:rPr>
        <w:t>Evaluation</w:t>
      </w:r>
    </w:p>
    <w:p w14:paraId="717D447E"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The evaluation and ranking of Special Session proposals will be based on the following criteria:</w:t>
      </w:r>
    </w:p>
    <w:p w14:paraId="6DB99539" w14:textId="77777777" w:rsidR="00C5150B" w:rsidRPr="00C5150B" w:rsidRDefault="00C5150B" w:rsidP="00C5150B">
      <w:pPr>
        <w:numPr>
          <w:ilvl w:val="0"/>
          <w:numId w:val="3"/>
        </w:numPr>
        <w:spacing w:line="240" w:lineRule="auto"/>
        <w:rPr>
          <w:rFonts w:asciiTheme="majorBidi" w:hAnsiTheme="majorBidi" w:cstheme="majorBidi"/>
        </w:rPr>
      </w:pPr>
      <w:r w:rsidRPr="00C5150B">
        <w:rPr>
          <w:rFonts w:asciiTheme="majorBidi" w:hAnsiTheme="majorBidi" w:cstheme="majorBidi"/>
          <w:b/>
          <w:bCs/>
        </w:rPr>
        <w:t>Relevance to the conference theme</w:t>
      </w:r>
    </w:p>
    <w:p w14:paraId="039EAADD" w14:textId="77777777" w:rsidR="00C5150B" w:rsidRPr="00C5150B" w:rsidRDefault="00C5150B" w:rsidP="00C5150B">
      <w:pPr>
        <w:numPr>
          <w:ilvl w:val="0"/>
          <w:numId w:val="3"/>
        </w:numPr>
        <w:spacing w:line="240" w:lineRule="auto"/>
        <w:rPr>
          <w:rFonts w:asciiTheme="majorBidi" w:hAnsiTheme="majorBidi" w:cstheme="majorBidi"/>
        </w:rPr>
      </w:pPr>
      <w:r w:rsidRPr="00C5150B">
        <w:rPr>
          <w:rFonts w:asciiTheme="majorBidi" w:hAnsiTheme="majorBidi" w:cstheme="majorBidi"/>
          <w:b/>
          <w:bCs/>
        </w:rPr>
        <w:t>Timeliness and topicality</w:t>
      </w:r>
    </w:p>
    <w:p w14:paraId="790D9D33" w14:textId="77777777" w:rsidR="00C5150B" w:rsidRPr="00C5150B" w:rsidRDefault="00C5150B" w:rsidP="00C5150B">
      <w:pPr>
        <w:numPr>
          <w:ilvl w:val="0"/>
          <w:numId w:val="3"/>
        </w:numPr>
        <w:spacing w:line="240" w:lineRule="auto"/>
        <w:rPr>
          <w:rFonts w:asciiTheme="majorBidi" w:hAnsiTheme="majorBidi" w:cstheme="majorBidi"/>
        </w:rPr>
      </w:pPr>
      <w:r w:rsidRPr="00C5150B">
        <w:rPr>
          <w:rFonts w:asciiTheme="majorBidi" w:hAnsiTheme="majorBidi" w:cstheme="majorBidi"/>
          <w:b/>
          <w:bCs/>
        </w:rPr>
        <w:t>Technical Content and quality</w:t>
      </w:r>
    </w:p>
    <w:p w14:paraId="1A54A138" w14:textId="77777777" w:rsidR="00C5150B" w:rsidRPr="00C5150B" w:rsidRDefault="00C5150B" w:rsidP="00C5150B">
      <w:pPr>
        <w:numPr>
          <w:ilvl w:val="0"/>
          <w:numId w:val="3"/>
        </w:numPr>
        <w:spacing w:line="240" w:lineRule="auto"/>
        <w:rPr>
          <w:rFonts w:asciiTheme="majorBidi" w:hAnsiTheme="majorBidi" w:cstheme="majorBidi"/>
        </w:rPr>
      </w:pPr>
      <w:r w:rsidRPr="00C5150B">
        <w:rPr>
          <w:rFonts w:asciiTheme="majorBidi" w:hAnsiTheme="majorBidi" w:cstheme="majorBidi"/>
          <w:b/>
          <w:bCs/>
        </w:rPr>
        <w:t>Novelty and contribution</w:t>
      </w:r>
    </w:p>
    <w:p w14:paraId="3BB9A634" w14:textId="77777777" w:rsidR="00C5150B" w:rsidRPr="00C5150B" w:rsidRDefault="00C5150B" w:rsidP="00C5150B">
      <w:pPr>
        <w:numPr>
          <w:ilvl w:val="0"/>
          <w:numId w:val="3"/>
        </w:numPr>
        <w:spacing w:line="240" w:lineRule="auto"/>
        <w:rPr>
          <w:rFonts w:asciiTheme="majorBidi" w:hAnsiTheme="majorBidi" w:cstheme="majorBidi"/>
        </w:rPr>
      </w:pPr>
      <w:r w:rsidRPr="00C5150B">
        <w:rPr>
          <w:rFonts w:asciiTheme="majorBidi" w:hAnsiTheme="majorBidi" w:cstheme="majorBidi"/>
          <w:b/>
          <w:bCs/>
        </w:rPr>
        <w:t>Overall Recommendation</w:t>
      </w:r>
    </w:p>
    <w:p w14:paraId="5C29EFF5"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The Special Sessions Co-Chairs will be responsible for the evaluation process.</w:t>
      </w:r>
    </w:p>
    <w:p w14:paraId="4FE76664" w14:textId="77777777" w:rsidR="00C5150B" w:rsidRPr="00C5150B" w:rsidRDefault="00C5150B" w:rsidP="00C5150B">
      <w:pPr>
        <w:spacing w:line="240" w:lineRule="auto"/>
        <w:rPr>
          <w:rFonts w:asciiTheme="majorBidi" w:hAnsiTheme="majorBidi" w:cstheme="majorBidi"/>
          <w:u w:val="single"/>
        </w:rPr>
      </w:pPr>
      <w:r w:rsidRPr="00C5150B">
        <w:rPr>
          <w:rFonts w:asciiTheme="majorBidi" w:hAnsiTheme="majorBidi" w:cstheme="majorBidi"/>
          <w:b/>
          <w:bCs/>
          <w:u w:val="single"/>
        </w:rPr>
        <w:t>Registration</w:t>
      </w:r>
    </w:p>
    <w:p w14:paraId="7B4FE2BD" w14:textId="77777777"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All participants and speakers in Special Sessions, including organizers, are required to pay the conference registration fee.</w:t>
      </w:r>
    </w:p>
    <w:p w14:paraId="42BA79C0" w14:textId="77777777" w:rsidR="00C5150B" w:rsidRPr="00C5150B" w:rsidRDefault="00C5150B" w:rsidP="00C5150B">
      <w:pPr>
        <w:spacing w:line="240" w:lineRule="auto"/>
        <w:rPr>
          <w:rFonts w:asciiTheme="majorBidi" w:hAnsiTheme="majorBidi" w:cstheme="majorBidi"/>
          <w:u w:val="single"/>
        </w:rPr>
      </w:pPr>
      <w:r w:rsidRPr="00C5150B">
        <w:rPr>
          <w:rFonts w:asciiTheme="majorBidi" w:hAnsiTheme="majorBidi" w:cstheme="majorBidi"/>
          <w:b/>
          <w:bCs/>
          <w:u w:val="single"/>
        </w:rPr>
        <w:t>Further Information</w:t>
      </w:r>
    </w:p>
    <w:p w14:paraId="06DD95CB" w14:textId="51FBD0DD" w:rsidR="00C5150B" w:rsidRPr="00C5150B" w:rsidRDefault="00C5150B" w:rsidP="00C5150B">
      <w:pPr>
        <w:spacing w:line="240" w:lineRule="auto"/>
        <w:rPr>
          <w:rFonts w:asciiTheme="majorBidi" w:hAnsiTheme="majorBidi" w:cstheme="majorBidi"/>
        </w:rPr>
      </w:pPr>
      <w:r w:rsidRPr="00C5150B">
        <w:rPr>
          <w:rFonts w:asciiTheme="majorBidi" w:hAnsiTheme="majorBidi" w:cstheme="majorBidi"/>
        </w:rPr>
        <w:t>For any questions or inquiries regarding Special Sessions at JAC-ECC 2024, please contact the Special Sessions Chair at [</w:t>
      </w:r>
      <w:r w:rsidR="00D56744">
        <w:rPr>
          <w:rFonts w:asciiTheme="majorBidi" w:hAnsiTheme="majorBidi" w:cstheme="majorBidi"/>
        </w:rPr>
        <w:t>mohammed.sayed@ejust.edu.eg</w:t>
      </w:r>
      <w:r w:rsidRPr="00C5150B">
        <w:rPr>
          <w:rFonts w:asciiTheme="majorBidi" w:hAnsiTheme="majorBidi" w:cstheme="majorBidi"/>
        </w:rPr>
        <w:t>].</w:t>
      </w:r>
    </w:p>
    <w:p w14:paraId="1BD119D0" w14:textId="77777777" w:rsidR="006E16A0" w:rsidRDefault="00B21450"/>
    <w:sectPr w:rsidR="006E16A0" w:rsidSect="000C0C82">
      <w:headerReference w:type="default" r:id="rId7"/>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B888F" w14:textId="77777777" w:rsidR="00B21450" w:rsidRDefault="00B21450" w:rsidP="00C5150B">
      <w:pPr>
        <w:spacing w:after="0" w:line="240" w:lineRule="auto"/>
      </w:pPr>
      <w:r>
        <w:separator/>
      </w:r>
    </w:p>
  </w:endnote>
  <w:endnote w:type="continuationSeparator" w:id="0">
    <w:p w14:paraId="7F5C1CF3" w14:textId="77777777" w:rsidR="00B21450" w:rsidRDefault="00B21450" w:rsidP="00C5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78818" w14:textId="77777777" w:rsidR="00B21450" w:rsidRDefault="00B21450" w:rsidP="00C5150B">
      <w:pPr>
        <w:spacing w:after="0" w:line="240" w:lineRule="auto"/>
      </w:pPr>
      <w:r>
        <w:separator/>
      </w:r>
    </w:p>
  </w:footnote>
  <w:footnote w:type="continuationSeparator" w:id="0">
    <w:p w14:paraId="7B65D961" w14:textId="77777777" w:rsidR="00B21450" w:rsidRDefault="00B21450" w:rsidP="00C5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9E6D" w14:textId="7384BED0" w:rsidR="00C5150B" w:rsidRDefault="00C5150B">
    <w:pPr>
      <w:pStyle w:val="Header"/>
    </w:pPr>
    <w:r>
      <w:rPr>
        <w:noProof/>
      </w:rPr>
      <w:drawing>
        <wp:inline distT="0" distB="0" distL="0" distR="0" wp14:anchorId="46993A02" wp14:editId="63FFC494">
          <wp:extent cx="5984875" cy="11697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ECC 2024 Header.jpg"/>
                  <pic:cNvPicPr/>
                </pic:nvPicPr>
                <pic:blipFill>
                  <a:blip r:embed="rId1">
                    <a:extLst>
                      <a:ext uri="{28A0092B-C50C-407E-A947-70E740481C1C}">
                        <a14:useLocalDpi xmlns:a14="http://schemas.microsoft.com/office/drawing/2010/main" val="0"/>
                      </a:ext>
                    </a:extLst>
                  </a:blip>
                  <a:stretch>
                    <a:fillRect/>
                  </a:stretch>
                </pic:blipFill>
                <pic:spPr>
                  <a:xfrm>
                    <a:off x="0" y="0"/>
                    <a:ext cx="6056704" cy="1183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F050A"/>
    <w:multiLevelType w:val="multilevel"/>
    <w:tmpl w:val="F3F4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42DD2"/>
    <w:multiLevelType w:val="multilevel"/>
    <w:tmpl w:val="0E76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C5DDE"/>
    <w:multiLevelType w:val="multilevel"/>
    <w:tmpl w:val="95EC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2E"/>
    <w:rsid w:val="000C0C82"/>
    <w:rsid w:val="00607C42"/>
    <w:rsid w:val="00B21450"/>
    <w:rsid w:val="00B90198"/>
    <w:rsid w:val="00C5150B"/>
    <w:rsid w:val="00D56744"/>
    <w:rsid w:val="00D75C2E"/>
    <w:rsid w:val="00ED2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A1ECE"/>
  <w15:chartTrackingRefBased/>
  <w15:docId w15:val="{6321FBA3-C052-4F86-A799-02EE67EA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50B"/>
  </w:style>
  <w:style w:type="paragraph" w:styleId="Footer">
    <w:name w:val="footer"/>
    <w:basedOn w:val="Normal"/>
    <w:link w:val="FooterChar"/>
    <w:uiPriority w:val="99"/>
    <w:unhideWhenUsed/>
    <w:rsid w:val="00C5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50B"/>
  </w:style>
  <w:style w:type="paragraph" w:styleId="ListParagraph">
    <w:name w:val="List Paragraph"/>
    <w:basedOn w:val="Normal"/>
    <w:uiPriority w:val="34"/>
    <w:qFormat/>
    <w:rsid w:val="00C51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010872">
      <w:bodyDiv w:val="1"/>
      <w:marLeft w:val="0"/>
      <w:marRight w:val="0"/>
      <w:marTop w:val="0"/>
      <w:marBottom w:val="0"/>
      <w:divBdr>
        <w:top w:val="none" w:sz="0" w:space="0" w:color="auto"/>
        <w:left w:val="none" w:sz="0" w:space="0" w:color="auto"/>
        <w:bottom w:val="none" w:sz="0" w:space="0" w:color="auto"/>
        <w:right w:val="none" w:sz="0" w:space="0" w:color="auto"/>
      </w:divBdr>
    </w:div>
    <w:div w:id="12771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355</Words>
  <Characters>2383</Characters>
  <Application>Microsoft Office Word</Application>
  <DocSecurity>0</DocSecurity>
  <Lines>50</Lines>
  <Paragraphs>40</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Abd El-Malek</dc:creator>
  <cp:keywords/>
  <dc:description/>
  <cp:lastModifiedBy>Ahmed Abd El-Malek</cp:lastModifiedBy>
  <cp:revision>5</cp:revision>
  <dcterms:created xsi:type="dcterms:W3CDTF">2024-07-22T22:49:00Z</dcterms:created>
  <dcterms:modified xsi:type="dcterms:W3CDTF">2024-08-10T11:37:00Z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6187ab70d6e087de34112f58bef7d452da3c9492194a2b1b034b4e8ea3fb3ac5</vt:lpwstr>
  </property>
</Properties>
</file>